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5087A"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Stephanies Vang</w:t>
      </w:r>
    </w:p>
    <w:p w14:paraId="249650C2" w14:textId="6CC77A77" w:rsidR="00EF230D" w:rsidRDefault="00EF230D">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Patient Provider Communication Within Hmong and Other Minority Communities</w:t>
      </w:r>
    </w:p>
    <w:p w14:paraId="07697839" w14:textId="77777777" w:rsidR="005943DA" w:rsidRDefault="005943DA">
      <w:pPr>
        <w:spacing w:line="480" w:lineRule="auto"/>
        <w:rPr>
          <w:rFonts w:ascii="Times New Roman" w:eastAsia="Times New Roman" w:hAnsi="Times New Roman" w:cs="Times New Roman"/>
          <w:sz w:val="24"/>
          <w:szCs w:val="24"/>
        </w:rPr>
      </w:pPr>
    </w:p>
    <w:p w14:paraId="00000004" w14:textId="2EFDDC22" w:rsidR="00F5087A"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considering aspects that make up the healthcare system things such as </w:t>
      </w:r>
      <w:r w:rsidR="00D92CBF">
        <w:rPr>
          <w:rFonts w:ascii="Times New Roman" w:eastAsia="Times New Roman" w:hAnsi="Times New Roman" w:cs="Times New Roman"/>
          <w:sz w:val="24"/>
          <w:szCs w:val="24"/>
        </w:rPr>
        <w:t>its</w:t>
      </w:r>
      <w:r>
        <w:rPr>
          <w:rFonts w:ascii="Times New Roman" w:eastAsia="Times New Roman" w:hAnsi="Times New Roman" w:cs="Times New Roman"/>
          <w:sz w:val="24"/>
          <w:szCs w:val="24"/>
        </w:rPr>
        <w:t xml:space="preserve"> workforce, medicine, and scientific research are some of the initial things that come to the mind. But when considering the foundation of healthcare systems, we always find ourselves coming back to the basics such as communication. Healthcare communication is the sharing, processing, and understanding of health information. Communication creates opportunities to share information, but this also allows for things such as relationship building to be established as well. This aspect is truly one of the foundational aspects of healthcare and medicine as this sharing and understanding of medicine brings together communities to create a healthier and safer world. But as healthcare goes on, there are understandings of unfair medical practices that have influenced communities to stray from modern medicine. Some of these groups consist of minorities such as African Americans, Latinos, and Asians.</w:t>
      </w:r>
      <w:r>
        <w:rPr>
          <w:rFonts w:ascii="Times New Roman" w:eastAsia="Times New Roman" w:hAnsi="Times New Roman" w:cs="Times New Roman"/>
          <w:sz w:val="24"/>
          <w:szCs w:val="24"/>
          <w:u w:val="single"/>
        </w:rPr>
        <w:t xml:space="preserve"> Both historical and current variables such as culture have affected the relationship between patient and provider within modern medicine leading to poorer health </w:t>
      </w:r>
      <w:r w:rsidR="00D92CBF">
        <w:rPr>
          <w:rFonts w:ascii="Times New Roman" w:eastAsia="Times New Roman" w:hAnsi="Times New Roman" w:cs="Times New Roman"/>
          <w:sz w:val="24"/>
          <w:szCs w:val="24"/>
          <w:u w:val="single"/>
        </w:rPr>
        <w:t>communication</w:t>
      </w:r>
      <w:r>
        <w:rPr>
          <w:rFonts w:ascii="Times New Roman" w:eastAsia="Times New Roman" w:hAnsi="Times New Roman" w:cs="Times New Roman"/>
          <w:sz w:val="24"/>
          <w:szCs w:val="24"/>
          <w:u w:val="single"/>
        </w:rPr>
        <w:t xml:space="preserve"> between both groups. </w:t>
      </w:r>
      <w:r>
        <w:rPr>
          <w:rFonts w:ascii="Times New Roman" w:eastAsia="Times New Roman" w:hAnsi="Times New Roman" w:cs="Times New Roman"/>
          <w:sz w:val="24"/>
          <w:szCs w:val="24"/>
        </w:rPr>
        <w:t xml:space="preserve">The focus group will be on the Hmong community with relevant information of other minority populations that have been affected in similar situations pertaining to those of the Hmong community. </w:t>
      </w:r>
      <w:r w:rsidR="00940BC4">
        <w:rPr>
          <w:rFonts w:ascii="Times New Roman" w:eastAsia="Times New Roman" w:hAnsi="Times New Roman" w:cs="Times New Roman"/>
          <w:sz w:val="24"/>
          <w:szCs w:val="24"/>
        </w:rPr>
        <w:t xml:space="preserve">This paper will focus on various aspects that hinder patient and provider communication within minority groups such as cultural values and beliefs, language, </w:t>
      </w:r>
      <w:proofErr w:type="gramStart"/>
      <w:r w:rsidR="00940BC4">
        <w:rPr>
          <w:rFonts w:ascii="Times New Roman" w:eastAsia="Times New Roman" w:hAnsi="Times New Roman" w:cs="Times New Roman"/>
          <w:sz w:val="24"/>
          <w:szCs w:val="24"/>
        </w:rPr>
        <w:t>fear</w:t>
      </w:r>
      <w:proofErr w:type="gramEnd"/>
      <w:r w:rsidR="00940BC4">
        <w:rPr>
          <w:rFonts w:ascii="Times New Roman" w:eastAsia="Times New Roman" w:hAnsi="Times New Roman" w:cs="Times New Roman"/>
          <w:sz w:val="24"/>
          <w:szCs w:val="24"/>
        </w:rPr>
        <w:t xml:space="preserve"> and mistrust</w:t>
      </w:r>
      <w:r w:rsidR="00B212ED">
        <w:rPr>
          <w:rFonts w:ascii="Times New Roman" w:eastAsia="Times New Roman" w:hAnsi="Times New Roman" w:cs="Times New Roman"/>
          <w:sz w:val="24"/>
          <w:szCs w:val="24"/>
        </w:rPr>
        <w:t>, and why these aspects are important in overall minority communities.</w:t>
      </w:r>
    </w:p>
    <w:p w14:paraId="00000005" w14:textId="75C9C784" w:rsidR="00F5087A"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Minority groups have many past experiences that create a rift between patient and provider.  One of them being cultural values and beliefs that have an important role in </w:t>
      </w:r>
      <w:r>
        <w:rPr>
          <w:rFonts w:ascii="Times New Roman" w:eastAsia="Times New Roman" w:hAnsi="Times New Roman" w:cs="Times New Roman"/>
          <w:sz w:val="24"/>
          <w:szCs w:val="24"/>
        </w:rPr>
        <w:lastRenderedPageBreak/>
        <w:t xml:space="preserve">understanding the medical practices of minority communities when assimilating to modern medicine. The Hmong community’s traditional medicine has been practiced for a long period of time dating back to their earlier years before migrating to America. These medical practices are a </w:t>
      </w:r>
      <w:r w:rsidR="00940BC4">
        <w:rPr>
          <w:rFonts w:ascii="Times New Roman" w:eastAsia="Times New Roman" w:hAnsi="Times New Roman" w:cs="Times New Roman"/>
          <w:sz w:val="24"/>
          <w:szCs w:val="24"/>
        </w:rPr>
        <w:t>combination</w:t>
      </w:r>
      <w:r>
        <w:rPr>
          <w:rFonts w:ascii="Times New Roman" w:eastAsia="Times New Roman" w:hAnsi="Times New Roman" w:cs="Times New Roman"/>
          <w:sz w:val="24"/>
          <w:szCs w:val="24"/>
        </w:rPr>
        <w:t xml:space="preserve"> of folk medicine that has been taught down the line for years and years through shared practices and oral teachings. These consist of herbal medicine practices but also a spiritual aspect as well. This creates a rift between modern medicine within America and Hmong communities as it conflicts with spiritual beliefs. </w:t>
      </w:r>
      <w:r w:rsidR="00940BC4" w:rsidRPr="00940BC4">
        <w:rPr>
          <w:rFonts w:ascii="Times New Roman" w:eastAsia="Times New Roman" w:hAnsi="Times New Roman" w:cs="Times New Roman"/>
          <w:sz w:val="24"/>
          <w:szCs w:val="24"/>
        </w:rPr>
        <w:t>The fact that surgeries are not acceptable is a huge issue for the majority of Hmong, whether they are Christians or not. The body may be distorted in the afterlife if one undergoes surgery or an autopsy; the body becomes weak after the surgery; or American doctors are experimenting on Hmong because they are a minority.</w:t>
      </w:r>
      <w:r>
        <w:rPr>
          <w:rFonts w:ascii="Times New Roman" w:eastAsia="Times New Roman" w:hAnsi="Times New Roman" w:cs="Times New Roman"/>
          <w:sz w:val="24"/>
          <w:szCs w:val="24"/>
        </w:rPr>
        <w:t xml:space="preserve"> (Cheon-Klessig, et al.,</w:t>
      </w:r>
      <w:r w:rsidR="00940BC4">
        <w:rPr>
          <w:rFonts w:ascii="Times New Roman" w:eastAsia="Times New Roman" w:hAnsi="Times New Roman" w:cs="Times New Roman"/>
          <w:sz w:val="24"/>
          <w:szCs w:val="24"/>
        </w:rPr>
        <w:t xml:space="preserve"> 1988,</w:t>
      </w:r>
      <w:r>
        <w:rPr>
          <w:rFonts w:ascii="Times New Roman" w:eastAsia="Times New Roman" w:hAnsi="Times New Roman" w:cs="Times New Roman"/>
          <w:sz w:val="24"/>
          <w:szCs w:val="24"/>
        </w:rPr>
        <w:t xml:space="preserve"> </w:t>
      </w:r>
      <w:r w:rsidR="00940BC4">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 657). In another study that was conducted by Thorburn</w:t>
      </w:r>
      <w:r w:rsidR="0015254F">
        <w:rPr>
          <w:rFonts w:ascii="Times New Roman" w:eastAsia="Times New Roman" w:hAnsi="Times New Roman" w:cs="Times New Roman"/>
          <w:sz w:val="24"/>
          <w:szCs w:val="24"/>
        </w:rPr>
        <w:t xml:space="preserve"> et al. (2013) </w:t>
      </w:r>
      <w:r>
        <w:rPr>
          <w:rFonts w:ascii="Times New Roman" w:eastAsia="Times New Roman" w:hAnsi="Times New Roman" w:cs="Times New Roman"/>
          <w:sz w:val="24"/>
          <w:szCs w:val="24"/>
        </w:rPr>
        <w:t xml:space="preserve">discussed the topics of health communication pertaining to breast and cervical cancer screening, they interviewed a handful of Hmong individuals which discussed the disdain in partaking in these screenings. Through values that have been passed down throughout generations, partaking in these screenings is shown as problematic as this is believed to be </w:t>
      </w:r>
      <w:r w:rsidR="00D92CBF">
        <w:rPr>
          <w:rFonts w:ascii="Times New Roman" w:eastAsia="Times New Roman" w:hAnsi="Times New Roman" w:cs="Times New Roman"/>
          <w:sz w:val="24"/>
          <w:szCs w:val="24"/>
        </w:rPr>
        <w:t>immodest</w:t>
      </w:r>
      <w:r>
        <w:rPr>
          <w:rFonts w:ascii="Times New Roman" w:eastAsia="Times New Roman" w:hAnsi="Times New Roman" w:cs="Times New Roman"/>
          <w:sz w:val="24"/>
          <w:szCs w:val="24"/>
        </w:rPr>
        <w:t xml:space="preserve"> of a lady to be “showing your intimate parts” (Thornburn et al.,</w:t>
      </w:r>
      <w:r w:rsidR="0015254F">
        <w:rPr>
          <w:rFonts w:ascii="Times New Roman" w:eastAsia="Times New Roman" w:hAnsi="Times New Roman" w:cs="Times New Roman"/>
          <w:sz w:val="24"/>
          <w:szCs w:val="24"/>
        </w:rPr>
        <w:t xml:space="preserve"> 2013, p. </w:t>
      </w:r>
      <w:r>
        <w:rPr>
          <w:rFonts w:ascii="Times New Roman" w:eastAsia="Times New Roman" w:hAnsi="Times New Roman" w:cs="Times New Roman"/>
          <w:sz w:val="24"/>
          <w:szCs w:val="24"/>
        </w:rPr>
        <w:t>768). Another study conducted by Devlin</w:t>
      </w:r>
      <w:r w:rsidR="0015254F">
        <w:rPr>
          <w:rFonts w:ascii="Times New Roman" w:eastAsia="Times New Roman" w:hAnsi="Times New Roman" w:cs="Times New Roman"/>
          <w:sz w:val="24"/>
          <w:szCs w:val="24"/>
        </w:rPr>
        <w:t xml:space="preserve"> et al. (2006) </w:t>
      </w:r>
      <w:r>
        <w:rPr>
          <w:rFonts w:ascii="Times New Roman" w:eastAsia="Times New Roman" w:hAnsi="Times New Roman" w:cs="Times New Roman"/>
          <w:sz w:val="24"/>
          <w:szCs w:val="24"/>
        </w:rPr>
        <w:t xml:space="preserve">found that other minority groups have a similar importance of faith and spiritual healing which </w:t>
      </w:r>
      <w:r w:rsidR="00D92CBF">
        <w:rPr>
          <w:rFonts w:ascii="Times New Roman" w:eastAsia="Times New Roman" w:hAnsi="Times New Roman" w:cs="Times New Roman"/>
          <w:sz w:val="24"/>
          <w:szCs w:val="24"/>
        </w:rPr>
        <w:t>modern</w:t>
      </w:r>
      <w:r>
        <w:rPr>
          <w:rFonts w:ascii="Times New Roman" w:eastAsia="Times New Roman" w:hAnsi="Times New Roman" w:cs="Times New Roman"/>
          <w:sz w:val="24"/>
          <w:szCs w:val="24"/>
        </w:rPr>
        <w:t xml:space="preserve"> medicine is not able to cure. Out of their various interviews, these researchers highlighted the experience of an American Indian women that experienced unsuccessful attempts in treating her </w:t>
      </w:r>
      <w:r w:rsidR="00D92CBF">
        <w:rPr>
          <w:rFonts w:ascii="Times New Roman" w:eastAsia="Times New Roman" w:hAnsi="Times New Roman" w:cs="Times New Roman"/>
          <w:sz w:val="24"/>
          <w:szCs w:val="24"/>
        </w:rPr>
        <w:t>congestive</w:t>
      </w:r>
      <w:r>
        <w:rPr>
          <w:rFonts w:ascii="Times New Roman" w:eastAsia="Times New Roman" w:hAnsi="Times New Roman" w:cs="Times New Roman"/>
          <w:sz w:val="24"/>
          <w:szCs w:val="24"/>
        </w:rPr>
        <w:t xml:space="preserve"> heart failure. She later went to a medicine man who performed a ceremony for her and upon her next visit for an ultrasound was told that her heart was stronger again.  Instances such as these secure the foundation of traditional medical practices for minority groups which discourages them from modern medicine.</w:t>
      </w:r>
    </w:p>
    <w:p w14:paraId="00000006" w14:textId="600D394D" w:rsidR="00F5087A" w:rsidRDefault="00000000">
      <w:pPr>
        <w:spacing w:line="480" w:lineRule="auto"/>
        <w:ind w:firstLine="720"/>
      </w:pPr>
      <w:r>
        <w:rPr>
          <w:rFonts w:ascii="Times New Roman" w:eastAsia="Times New Roman" w:hAnsi="Times New Roman" w:cs="Times New Roman"/>
          <w:sz w:val="24"/>
          <w:szCs w:val="24"/>
        </w:rPr>
        <w:lastRenderedPageBreak/>
        <w:t xml:space="preserve">Language continues to be another reason for the lack of health </w:t>
      </w:r>
      <w:r w:rsidR="00D92CBF">
        <w:rPr>
          <w:rFonts w:ascii="Times New Roman" w:eastAsia="Times New Roman" w:hAnsi="Times New Roman" w:cs="Times New Roman"/>
          <w:sz w:val="24"/>
          <w:szCs w:val="24"/>
        </w:rPr>
        <w:t>communication</w:t>
      </w:r>
      <w:r>
        <w:rPr>
          <w:rFonts w:ascii="Times New Roman" w:eastAsia="Times New Roman" w:hAnsi="Times New Roman" w:cs="Times New Roman"/>
          <w:sz w:val="24"/>
          <w:szCs w:val="24"/>
        </w:rPr>
        <w:t xml:space="preserve"> between the minority communities and health care providers. As a community with many that still have limited English proficiency, it’s still a struggle to build relationships between patients and providers. Communication become much more of a struggle for providers as language differs between patients. But not only for providers, </w:t>
      </w:r>
      <w:r w:rsidR="00D92CBF">
        <w:rPr>
          <w:rFonts w:ascii="Times New Roman" w:eastAsia="Times New Roman" w:hAnsi="Times New Roman" w:cs="Times New Roman"/>
          <w:sz w:val="24"/>
          <w:szCs w:val="24"/>
        </w:rPr>
        <w:t>but patients</w:t>
      </w:r>
      <w:r>
        <w:rPr>
          <w:rFonts w:ascii="Times New Roman" w:eastAsia="Times New Roman" w:hAnsi="Times New Roman" w:cs="Times New Roman"/>
          <w:sz w:val="24"/>
          <w:szCs w:val="24"/>
        </w:rPr>
        <w:t xml:space="preserve"> too are also </w:t>
      </w:r>
      <w:r w:rsidR="00D92CBF">
        <w:rPr>
          <w:rFonts w:ascii="Times New Roman" w:eastAsia="Times New Roman" w:hAnsi="Times New Roman" w:cs="Times New Roman"/>
          <w:sz w:val="24"/>
          <w:szCs w:val="24"/>
        </w:rPr>
        <w:t>reprimanded</w:t>
      </w:r>
      <w:r>
        <w:rPr>
          <w:rFonts w:ascii="Times New Roman" w:eastAsia="Times New Roman" w:hAnsi="Times New Roman" w:cs="Times New Roman"/>
          <w:sz w:val="24"/>
          <w:szCs w:val="24"/>
        </w:rPr>
        <w:t xml:space="preserve"> to this outcome as well. Those with limited English find themselves in situations where they are unable to accurately describe their symptoms. Within the Hmong community, this is a barrier preventing them from </w:t>
      </w:r>
      <w:r w:rsidR="00D92CBF">
        <w:rPr>
          <w:rFonts w:ascii="Times New Roman" w:eastAsia="Times New Roman" w:hAnsi="Times New Roman" w:cs="Times New Roman"/>
          <w:sz w:val="24"/>
          <w:szCs w:val="24"/>
        </w:rPr>
        <w:t>receiving</w:t>
      </w:r>
      <w:r>
        <w:rPr>
          <w:rFonts w:ascii="Times New Roman" w:eastAsia="Times New Roman" w:hAnsi="Times New Roman" w:cs="Times New Roman"/>
          <w:sz w:val="24"/>
          <w:szCs w:val="24"/>
        </w:rPr>
        <w:t xml:space="preserve"> quality health care. With this experience, </w:t>
      </w:r>
      <w:r w:rsidR="0015254F">
        <w:rPr>
          <w:rFonts w:ascii="Times New Roman" w:eastAsia="Times New Roman" w:hAnsi="Times New Roman" w:cs="Times New Roman"/>
          <w:sz w:val="24"/>
          <w:szCs w:val="24"/>
        </w:rPr>
        <w:t>a</w:t>
      </w:r>
      <w:r w:rsidR="0015254F" w:rsidRPr="0015254F">
        <w:rPr>
          <w:rFonts w:ascii="Times New Roman" w:eastAsia="Times New Roman" w:hAnsi="Times New Roman" w:cs="Times New Roman"/>
          <w:sz w:val="24"/>
          <w:szCs w:val="24"/>
        </w:rPr>
        <w:t xml:space="preserve">ccording to Hmong patients, inadequate interpretation results in strained interactions with their doctors, mental anguish, and a failure to adhere to prescribed treatment regimens. </w:t>
      </w:r>
      <w:r>
        <w:rPr>
          <w:rFonts w:ascii="Times New Roman" w:eastAsia="Times New Roman" w:hAnsi="Times New Roman" w:cs="Times New Roman"/>
          <w:sz w:val="24"/>
          <w:szCs w:val="24"/>
        </w:rPr>
        <w:t>(Lor et al.,</w:t>
      </w:r>
      <w:r w:rsidR="0015254F">
        <w:rPr>
          <w:rFonts w:ascii="Times New Roman" w:eastAsia="Times New Roman" w:hAnsi="Times New Roman" w:cs="Times New Roman"/>
          <w:sz w:val="24"/>
          <w:szCs w:val="24"/>
        </w:rPr>
        <w:t xml:space="preserve"> 2021, p.</w:t>
      </w:r>
      <w:r>
        <w:rPr>
          <w:rFonts w:ascii="Times New Roman" w:eastAsia="Times New Roman" w:hAnsi="Times New Roman" w:cs="Times New Roman"/>
          <w:sz w:val="24"/>
          <w:szCs w:val="24"/>
        </w:rPr>
        <w:t xml:space="preserve"> 97). Hospitals have incorporated the use of medical interpreters as an attempt to bridge the gap between the communities but is this effective? There are several hurdles yet to be overcome even with the use of an interpreter. Some of these barriers pertain to cultural norms within Hmong communication which bring levels of complexity. </w:t>
      </w:r>
      <w:r w:rsidR="0015254F" w:rsidRPr="0015254F">
        <w:rPr>
          <w:rFonts w:ascii="Times New Roman" w:eastAsia="Times New Roman" w:hAnsi="Times New Roman" w:cs="Times New Roman"/>
          <w:sz w:val="24"/>
          <w:szCs w:val="24"/>
        </w:rPr>
        <w:t xml:space="preserve">Gender stereotypes are one of these hurdles. In particular, Hmong groups </w:t>
      </w:r>
      <w:proofErr w:type="gramStart"/>
      <w:r w:rsidR="0015254F" w:rsidRPr="0015254F">
        <w:rPr>
          <w:rFonts w:ascii="Times New Roman" w:eastAsia="Times New Roman" w:hAnsi="Times New Roman" w:cs="Times New Roman"/>
          <w:sz w:val="24"/>
          <w:szCs w:val="24"/>
        </w:rPr>
        <w:t>have a tendency to</w:t>
      </w:r>
      <w:proofErr w:type="gramEnd"/>
      <w:r w:rsidR="0015254F" w:rsidRPr="0015254F">
        <w:rPr>
          <w:rFonts w:ascii="Times New Roman" w:eastAsia="Times New Roman" w:hAnsi="Times New Roman" w:cs="Times New Roman"/>
          <w:sz w:val="24"/>
          <w:szCs w:val="24"/>
        </w:rPr>
        <w:t xml:space="preserve"> separate communication from gender standards. When a Hmong patient's gender and the gender of the interpreter do not coincide, this cultural expectation is frequently put to the test in the healthcare context </w:t>
      </w:r>
      <w:r>
        <w:rPr>
          <w:rFonts w:ascii="Times New Roman" w:eastAsia="Times New Roman" w:hAnsi="Times New Roman" w:cs="Times New Roman"/>
          <w:sz w:val="24"/>
          <w:szCs w:val="24"/>
        </w:rPr>
        <w:t>(Lor et al.,</w:t>
      </w:r>
      <w:r w:rsidR="0015254F">
        <w:rPr>
          <w:rFonts w:ascii="Times New Roman" w:eastAsia="Times New Roman" w:hAnsi="Times New Roman" w:cs="Times New Roman"/>
          <w:sz w:val="24"/>
          <w:szCs w:val="24"/>
        </w:rPr>
        <w:t xml:space="preserve"> 2021, p.</w:t>
      </w:r>
      <w:r>
        <w:rPr>
          <w:rFonts w:ascii="Times New Roman" w:eastAsia="Times New Roman" w:hAnsi="Times New Roman" w:cs="Times New Roman"/>
          <w:sz w:val="24"/>
          <w:szCs w:val="24"/>
        </w:rPr>
        <w:t xml:space="preserve"> 99). In the same study that was conducted by Lor</w:t>
      </w:r>
      <w:r w:rsidR="0015254F">
        <w:rPr>
          <w:rFonts w:ascii="Times New Roman" w:eastAsia="Times New Roman" w:hAnsi="Times New Roman" w:cs="Times New Roman"/>
          <w:sz w:val="24"/>
          <w:szCs w:val="24"/>
        </w:rPr>
        <w:t xml:space="preserve"> et al. (2021)</w:t>
      </w:r>
      <w:r>
        <w:rPr>
          <w:rFonts w:ascii="Times New Roman" w:eastAsia="Times New Roman" w:hAnsi="Times New Roman" w:cs="Times New Roman"/>
          <w:sz w:val="24"/>
          <w:szCs w:val="24"/>
        </w:rPr>
        <w:t xml:space="preserve">, they have found that female interpreters tend to have a much harder time interpreting for male patients as these cultural norms bring in values of traditional beliefs. This makes it harder for not only female interpreters but also providers as situations such as these tend to have common courses of male patients withholding information, nonverbal cues that suggest authority such as body language of </w:t>
      </w:r>
      <w:r w:rsidR="00D92CBF">
        <w:rPr>
          <w:rFonts w:ascii="Times New Roman" w:eastAsia="Times New Roman" w:hAnsi="Times New Roman" w:cs="Times New Roman"/>
          <w:sz w:val="24"/>
          <w:szCs w:val="24"/>
        </w:rPr>
        <w:t>eye rolling</w:t>
      </w:r>
      <w:r>
        <w:rPr>
          <w:rFonts w:ascii="Times New Roman" w:eastAsia="Times New Roman" w:hAnsi="Times New Roman" w:cs="Times New Roman"/>
          <w:sz w:val="24"/>
          <w:szCs w:val="24"/>
        </w:rPr>
        <w:t xml:space="preserve">, use of different vocabulary, and other indirect cues. On the other hand, male interpreters have found that they </w:t>
      </w:r>
      <w:r>
        <w:rPr>
          <w:rFonts w:ascii="Times New Roman" w:eastAsia="Times New Roman" w:hAnsi="Times New Roman" w:cs="Times New Roman"/>
          <w:sz w:val="24"/>
          <w:szCs w:val="24"/>
        </w:rPr>
        <w:lastRenderedPageBreak/>
        <w:t xml:space="preserve">have not gone under the same experiences as their counterparts has. Male interpreters are able to build trusting relationships with their female patients without feeling as if there is information being withheld from them. Female interpreters also find themselves in difficult positions when it comes to culturally ‘taboo’ topics in health communication as well. Taboo topics within the Hmong community include discussion about reproductive body parts, sexual health and/or activity. Health communication between patient and providers is also hindered through “patients’ use of </w:t>
      </w:r>
      <w:r w:rsidRPr="00DC2B9D">
        <w:rPr>
          <w:rFonts w:ascii="Times New Roman" w:eastAsia="Times New Roman" w:hAnsi="Times New Roman" w:cs="Times New Roman"/>
          <w:i/>
          <w:sz w:val="24"/>
          <w:szCs w:val="24"/>
        </w:rPr>
        <w:t>paj lus</w:t>
      </w:r>
      <w:r>
        <w:rPr>
          <w:rFonts w:ascii="Times New Roman" w:eastAsia="Times New Roman" w:hAnsi="Times New Roman" w:cs="Times New Roman"/>
          <w:sz w:val="24"/>
          <w:szCs w:val="24"/>
        </w:rPr>
        <w:t xml:space="preserve"> or ‘flower language’”. (Lor et al.,</w:t>
      </w:r>
      <w:r w:rsidR="0015254F">
        <w:rPr>
          <w:rFonts w:ascii="Times New Roman" w:eastAsia="Times New Roman" w:hAnsi="Times New Roman" w:cs="Times New Roman"/>
          <w:sz w:val="24"/>
          <w:szCs w:val="24"/>
        </w:rPr>
        <w:t xml:space="preserve"> 2021, p. </w:t>
      </w:r>
      <w:r>
        <w:rPr>
          <w:rFonts w:ascii="Times New Roman" w:eastAsia="Times New Roman" w:hAnsi="Times New Roman" w:cs="Times New Roman"/>
          <w:sz w:val="24"/>
          <w:szCs w:val="24"/>
        </w:rPr>
        <w:t xml:space="preserve">101). Hmong patients using </w:t>
      </w:r>
      <w:r>
        <w:rPr>
          <w:rFonts w:ascii="Times New Roman" w:eastAsia="Times New Roman" w:hAnsi="Times New Roman" w:cs="Times New Roman"/>
          <w:i/>
          <w:sz w:val="24"/>
          <w:szCs w:val="24"/>
        </w:rPr>
        <w:t xml:space="preserve">paj lus </w:t>
      </w:r>
      <w:r>
        <w:rPr>
          <w:rFonts w:ascii="Times New Roman" w:eastAsia="Times New Roman" w:hAnsi="Times New Roman" w:cs="Times New Roman"/>
          <w:sz w:val="24"/>
          <w:szCs w:val="24"/>
        </w:rPr>
        <w:t xml:space="preserve">or flower language </w:t>
      </w:r>
      <w:r w:rsidR="00D92CBF">
        <w:rPr>
          <w:rFonts w:ascii="Times New Roman" w:eastAsia="Times New Roman" w:hAnsi="Times New Roman" w:cs="Times New Roman"/>
          <w:sz w:val="24"/>
          <w:szCs w:val="24"/>
        </w:rPr>
        <w:t>involve</w:t>
      </w:r>
      <w:r>
        <w:rPr>
          <w:rFonts w:ascii="Times New Roman" w:eastAsia="Times New Roman" w:hAnsi="Times New Roman" w:cs="Times New Roman"/>
          <w:sz w:val="24"/>
          <w:szCs w:val="24"/>
        </w:rPr>
        <w:t xml:space="preserve"> the use of poetic expressions or traits that are meant to reflect the bodily illnesses symptoms. These expressions can be borrowed from Thai and Lao words making it harder to </w:t>
      </w:r>
      <w:r w:rsidR="00D92CBF">
        <w:rPr>
          <w:rFonts w:ascii="Times New Roman" w:eastAsia="Times New Roman" w:hAnsi="Times New Roman" w:cs="Times New Roman"/>
          <w:sz w:val="24"/>
          <w:szCs w:val="24"/>
        </w:rPr>
        <w:t>interpret</w:t>
      </w:r>
      <w:r>
        <w:rPr>
          <w:rFonts w:ascii="Times New Roman" w:eastAsia="Times New Roman" w:hAnsi="Times New Roman" w:cs="Times New Roman"/>
          <w:sz w:val="24"/>
          <w:szCs w:val="24"/>
        </w:rPr>
        <w:t xml:space="preserve"> for medical purposes. </w:t>
      </w:r>
      <w:r w:rsidR="006F45F1">
        <w:rPr>
          <w:rFonts w:ascii="Times New Roman" w:eastAsia="Times New Roman" w:hAnsi="Times New Roman" w:cs="Times New Roman"/>
          <w:sz w:val="24"/>
          <w:szCs w:val="24"/>
        </w:rPr>
        <w:t xml:space="preserve">These instances are mostly seen within older generations of the Hmong community where older adults describe their pain through storytelling language, whereas the younger Hmong adults are much more direct (Lor et al., 2019, p. 1693). </w:t>
      </w:r>
      <w:r>
        <w:rPr>
          <w:rFonts w:ascii="Times New Roman" w:eastAsia="Times New Roman" w:hAnsi="Times New Roman" w:cs="Times New Roman"/>
          <w:sz w:val="24"/>
          <w:szCs w:val="24"/>
        </w:rPr>
        <w:t>Language stands to be a heavy variable within the accuracy of health communication between patient and providers of Hmong communities and modern medical providers.</w:t>
      </w:r>
    </w:p>
    <w:p w14:paraId="00000007" w14:textId="71FF9536" w:rsidR="00F5087A"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Fear and mistrust </w:t>
      </w:r>
      <w:r w:rsidR="00D92CBF">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one of the most common </w:t>
      </w:r>
      <w:r w:rsidR="001B4557">
        <w:rPr>
          <w:rFonts w:ascii="Times New Roman" w:eastAsia="Times New Roman" w:hAnsi="Times New Roman" w:cs="Times New Roman"/>
          <w:sz w:val="24"/>
          <w:szCs w:val="24"/>
        </w:rPr>
        <w:t>themes</w:t>
      </w:r>
      <w:r>
        <w:rPr>
          <w:rFonts w:ascii="Times New Roman" w:eastAsia="Times New Roman" w:hAnsi="Times New Roman" w:cs="Times New Roman"/>
          <w:sz w:val="24"/>
          <w:szCs w:val="24"/>
        </w:rPr>
        <w:t xml:space="preserve"> amongst minority communities overall which impact health communication. As medical practices continue to evolve over the years, the fear that minorities hold against modern medicine continue to be an unwavering block between patient and provider relationships. As indicated by Thornburn</w:t>
      </w:r>
      <w:r w:rsidR="0015254F">
        <w:rPr>
          <w:rFonts w:ascii="Times New Roman" w:eastAsia="Times New Roman" w:hAnsi="Times New Roman" w:cs="Times New Roman"/>
          <w:sz w:val="24"/>
          <w:szCs w:val="24"/>
        </w:rPr>
        <w:t xml:space="preserve"> et al. (2012)</w:t>
      </w:r>
      <w:r>
        <w:rPr>
          <w:rFonts w:ascii="Times New Roman" w:eastAsia="Times New Roman" w:hAnsi="Times New Roman" w:cs="Times New Roman"/>
          <w:sz w:val="24"/>
          <w:szCs w:val="24"/>
        </w:rPr>
        <w:t xml:space="preserve">, mistrust within the Hmong community stems from their personal mistrust of doctors rather than the medical practices and health care system of Western medicine. This indication is significant as this effectively creates a problem within patient provider relationships in health communication. This mistrust stems from the idea that providers are unable to understand the patients due to various reasons such as language, race, cultural understanding, and fear of being used as ‘study’. </w:t>
      </w:r>
      <w:r>
        <w:rPr>
          <w:rFonts w:ascii="Times New Roman" w:eastAsia="Times New Roman" w:hAnsi="Times New Roman" w:cs="Times New Roman"/>
          <w:sz w:val="24"/>
          <w:szCs w:val="24"/>
        </w:rPr>
        <w:lastRenderedPageBreak/>
        <w:t xml:space="preserve">Through various past experiences, these fears have </w:t>
      </w:r>
      <w:r w:rsidR="00D92CBF">
        <w:rPr>
          <w:rFonts w:ascii="Times New Roman" w:eastAsia="Times New Roman" w:hAnsi="Times New Roman" w:cs="Times New Roman"/>
          <w:sz w:val="24"/>
          <w:szCs w:val="24"/>
        </w:rPr>
        <w:t>come</w:t>
      </w:r>
      <w:r>
        <w:rPr>
          <w:rFonts w:ascii="Times New Roman" w:eastAsia="Times New Roman" w:hAnsi="Times New Roman" w:cs="Times New Roman"/>
          <w:sz w:val="24"/>
          <w:szCs w:val="24"/>
        </w:rPr>
        <w:t xml:space="preserve"> to be about. Such fear is translated from parent to child which gets passed on </w:t>
      </w:r>
      <w:r w:rsidR="00F41905">
        <w:rPr>
          <w:rFonts w:ascii="Times New Roman" w:eastAsia="Times New Roman" w:hAnsi="Times New Roman" w:cs="Times New Roman"/>
          <w:sz w:val="24"/>
          <w:szCs w:val="24"/>
        </w:rPr>
        <w:t>as women will be more influenced to use traditional medicine in order to treat their children with Western medicine as a last resort</w:t>
      </w:r>
      <w:r>
        <w:rPr>
          <w:rFonts w:ascii="Times New Roman" w:eastAsia="Times New Roman" w:hAnsi="Times New Roman" w:cs="Times New Roman"/>
          <w:sz w:val="24"/>
          <w:szCs w:val="24"/>
        </w:rPr>
        <w:t xml:space="preserve"> (Thornburn et al., </w:t>
      </w:r>
      <w:r w:rsidR="00F41905">
        <w:rPr>
          <w:rFonts w:ascii="Times New Roman" w:eastAsia="Times New Roman" w:hAnsi="Times New Roman" w:cs="Times New Roman"/>
          <w:sz w:val="24"/>
          <w:szCs w:val="24"/>
        </w:rPr>
        <w:t>2012, p.</w:t>
      </w:r>
      <w:r>
        <w:rPr>
          <w:rFonts w:ascii="Times New Roman" w:eastAsia="Times New Roman" w:hAnsi="Times New Roman" w:cs="Times New Roman"/>
          <w:sz w:val="24"/>
          <w:szCs w:val="24"/>
        </w:rPr>
        <w:t xml:space="preserve"> 825). This mistrust of the medical system doesn’t stem only within the Hmong community itself though. In Devlin’s research, they also found that other minority communities have expressed their mistrust of the medical system despite the appreciation they felt for providers, </w:t>
      </w:r>
      <w:r w:rsidR="00F41905">
        <w:rPr>
          <w:rFonts w:ascii="Times New Roman" w:eastAsia="Times New Roman" w:hAnsi="Times New Roman" w:cs="Times New Roman"/>
          <w:sz w:val="24"/>
          <w:szCs w:val="24"/>
        </w:rPr>
        <w:t>o</w:t>
      </w:r>
      <w:r w:rsidR="00F41905" w:rsidRPr="00F41905">
        <w:rPr>
          <w:rFonts w:ascii="Times New Roman" w:eastAsia="Times New Roman" w:hAnsi="Times New Roman" w:cs="Times New Roman"/>
          <w:sz w:val="24"/>
          <w:szCs w:val="24"/>
        </w:rPr>
        <w:t xml:space="preserve">ne participant who was African American related experiencing a hypoglycemia episode while in a hospital. She couldn't afford a snack, so she begged the receptionist for assistance but got no response. The participant thought that because of her race, the receptionist suspected that she was intoxicated. </w:t>
      </w:r>
      <w:r>
        <w:rPr>
          <w:rFonts w:ascii="Times New Roman" w:eastAsia="Times New Roman" w:hAnsi="Times New Roman" w:cs="Times New Roman"/>
          <w:sz w:val="24"/>
          <w:szCs w:val="24"/>
        </w:rPr>
        <w:t>(Devlin et al.,</w:t>
      </w:r>
      <w:r w:rsidR="00F41905">
        <w:rPr>
          <w:rFonts w:ascii="Times New Roman" w:eastAsia="Times New Roman" w:hAnsi="Times New Roman" w:cs="Times New Roman"/>
          <w:sz w:val="24"/>
          <w:szCs w:val="24"/>
        </w:rPr>
        <w:t xml:space="preserve"> 2006,</w:t>
      </w:r>
      <w:r>
        <w:rPr>
          <w:rFonts w:ascii="Times New Roman" w:eastAsia="Times New Roman" w:hAnsi="Times New Roman" w:cs="Times New Roman"/>
          <w:sz w:val="24"/>
          <w:szCs w:val="24"/>
        </w:rPr>
        <w:t xml:space="preserve"> </w:t>
      </w:r>
      <w:r w:rsidR="00F41905">
        <w:rPr>
          <w:rFonts w:ascii="Times New Roman" w:eastAsia="Times New Roman" w:hAnsi="Times New Roman" w:cs="Times New Roman"/>
          <w:sz w:val="24"/>
          <w:szCs w:val="24"/>
        </w:rPr>
        <w:t xml:space="preserve">p. </w:t>
      </w:r>
      <w:r>
        <w:rPr>
          <w:rFonts w:ascii="Times New Roman" w:eastAsia="Times New Roman" w:hAnsi="Times New Roman" w:cs="Times New Roman"/>
          <w:sz w:val="24"/>
          <w:szCs w:val="24"/>
        </w:rPr>
        <w:t>50). There are other instances that were found within their interviews where participants had felt that their own access to health care felt restricted due for people within their specific community. Devlin</w:t>
      </w:r>
      <w:r w:rsidR="00F41905">
        <w:rPr>
          <w:rFonts w:ascii="Times New Roman" w:eastAsia="Times New Roman" w:hAnsi="Times New Roman" w:cs="Times New Roman"/>
          <w:sz w:val="24"/>
          <w:szCs w:val="24"/>
        </w:rPr>
        <w:t xml:space="preserve"> et al. (2006) </w:t>
      </w:r>
      <w:r>
        <w:rPr>
          <w:rFonts w:ascii="Times New Roman" w:eastAsia="Times New Roman" w:hAnsi="Times New Roman" w:cs="Times New Roman"/>
          <w:sz w:val="24"/>
          <w:szCs w:val="24"/>
        </w:rPr>
        <w:t xml:space="preserve">found that many of the African American participants had referenced the </w:t>
      </w:r>
      <w:r w:rsidR="00D92CBF">
        <w:rPr>
          <w:rFonts w:ascii="Times New Roman" w:eastAsia="Times New Roman" w:hAnsi="Times New Roman" w:cs="Times New Roman"/>
          <w:sz w:val="24"/>
          <w:szCs w:val="24"/>
        </w:rPr>
        <w:t>Tuskegee</w:t>
      </w:r>
      <w:r>
        <w:rPr>
          <w:rFonts w:ascii="Times New Roman" w:eastAsia="Times New Roman" w:hAnsi="Times New Roman" w:cs="Times New Roman"/>
          <w:sz w:val="24"/>
          <w:szCs w:val="24"/>
        </w:rPr>
        <w:t xml:space="preserve"> syphilis study as an example of this mistrust that they have built against the health care system in questioning their motives as whether they are mistreating them. This goes to show the effects that past medical experiences are </w:t>
      </w:r>
      <w:r w:rsidR="00F41905">
        <w:rPr>
          <w:rFonts w:ascii="Times New Roman" w:eastAsia="Times New Roman" w:hAnsi="Times New Roman" w:cs="Times New Roman"/>
          <w:sz w:val="24"/>
          <w:szCs w:val="24"/>
        </w:rPr>
        <w:t>crucial</w:t>
      </w:r>
      <w:r>
        <w:rPr>
          <w:rFonts w:ascii="Times New Roman" w:eastAsia="Times New Roman" w:hAnsi="Times New Roman" w:cs="Times New Roman"/>
          <w:sz w:val="24"/>
          <w:szCs w:val="24"/>
        </w:rPr>
        <w:t xml:space="preserve"> to creating a strong relationship between patients and providers in hopes to gain trust. </w:t>
      </w:r>
    </w:p>
    <w:p w14:paraId="00000008" w14:textId="684CE45A" w:rsidR="00F5087A"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modern medicine continues to transform as time goes on through extensive research findings, it is believed that it goes the same with health care information and communication. For example, </w:t>
      </w:r>
      <w:r w:rsidR="00F41905">
        <w:rPr>
          <w:rFonts w:ascii="Times New Roman" w:eastAsia="Times New Roman" w:hAnsi="Times New Roman" w:cs="Times New Roman"/>
          <w:sz w:val="24"/>
          <w:szCs w:val="24"/>
        </w:rPr>
        <w:t>t</w:t>
      </w:r>
      <w:r w:rsidR="00F41905" w:rsidRPr="00F41905">
        <w:rPr>
          <w:rFonts w:ascii="Times New Roman" w:eastAsia="Times New Roman" w:hAnsi="Times New Roman" w:cs="Times New Roman"/>
          <w:sz w:val="24"/>
          <w:szCs w:val="24"/>
        </w:rPr>
        <w:t xml:space="preserve">he typical patient-doctor interaction has already changed from a dyadic to a triadic one due to the presence of computers in the exam room </w:t>
      </w:r>
      <w:r>
        <w:rPr>
          <w:rFonts w:ascii="Times New Roman" w:eastAsia="Times New Roman" w:hAnsi="Times New Roman" w:cs="Times New Roman"/>
          <w:sz w:val="24"/>
          <w:szCs w:val="24"/>
        </w:rPr>
        <w:t xml:space="preserve">(Reis et al., </w:t>
      </w:r>
      <w:r w:rsidR="00F41905">
        <w:rPr>
          <w:rFonts w:ascii="Times New Roman" w:eastAsia="Times New Roman" w:hAnsi="Times New Roman" w:cs="Times New Roman"/>
          <w:sz w:val="24"/>
          <w:szCs w:val="24"/>
        </w:rPr>
        <w:t>2013, p.</w:t>
      </w:r>
      <w:r>
        <w:rPr>
          <w:rFonts w:ascii="Times New Roman" w:eastAsia="Times New Roman" w:hAnsi="Times New Roman" w:cs="Times New Roman"/>
          <w:sz w:val="24"/>
          <w:szCs w:val="24"/>
        </w:rPr>
        <w:t xml:space="preserve"> 359). With modern day technology. Needless to say, technology has been a huge advantage for both providers and patients for the ease of communication online without having to worry about the interpersonal </w:t>
      </w:r>
      <w:r>
        <w:rPr>
          <w:rFonts w:ascii="Times New Roman" w:eastAsia="Times New Roman" w:hAnsi="Times New Roman" w:cs="Times New Roman"/>
          <w:sz w:val="24"/>
          <w:szCs w:val="24"/>
        </w:rPr>
        <w:lastRenderedPageBreak/>
        <w:t xml:space="preserve">communication. But this doesn’t mean that it will bridge the gap between providers and patients between modern medicine and minority groups. Online communication brings ease, but the lack of interpersonal communication means that there will still be a lack of understanding for cultural and language differences, and the ability to regain the trust of minorities. </w:t>
      </w:r>
    </w:p>
    <w:p w14:paraId="00000009" w14:textId="3840B2FD" w:rsidR="00F5087A"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Bringing it all together, health communication is crucial to the development of modern medicine as it still stands as the foundation of the health care system in maintaining the relationships between patients and providers. Within the Hmong community, there are several factors that lead to the decline in health care communication. But not only does this apply to the Hmong community, </w:t>
      </w:r>
      <w:r w:rsidR="00D92CBF">
        <w:rPr>
          <w:rFonts w:ascii="Times New Roman" w:eastAsia="Times New Roman" w:hAnsi="Times New Roman" w:cs="Times New Roman"/>
          <w:sz w:val="24"/>
          <w:szCs w:val="24"/>
        </w:rPr>
        <w:t>but this</w:t>
      </w:r>
      <w:r>
        <w:rPr>
          <w:rFonts w:ascii="Times New Roman" w:eastAsia="Times New Roman" w:hAnsi="Times New Roman" w:cs="Times New Roman"/>
          <w:sz w:val="24"/>
          <w:szCs w:val="24"/>
        </w:rPr>
        <w:t xml:space="preserve"> also applies to other minority communities that have very similar experiences of </w:t>
      </w:r>
      <w:r w:rsidR="00D92CBF">
        <w:rPr>
          <w:rFonts w:ascii="Times New Roman" w:eastAsia="Times New Roman" w:hAnsi="Times New Roman" w:cs="Times New Roman"/>
          <w:sz w:val="24"/>
          <w:szCs w:val="24"/>
        </w:rPr>
        <w:t>short comes</w:t>
      </w:r>
      <w:r>
        <w:rPr>
          <w:rFonts w:ascii="Times New Roman" w:eastAsia="Times New Roman" w:hAnsi="Times New Roman" w:cs="Times New Roman"/>
          <w:sz w:val="24"/>
          <w:szCs w:val="24"/>
        </w:rPr>
        <w:t xml:space="preserve"> patient and provider communication. It’s important to highlight these aspects as these are ways that modern healthcare should take into consideration when minority communities come to receive treatment. Cultural and language differences are the most importance as these are the values and beliefs that minorities such as the Hmong community hold the closest to their heart and stand by. These values and beliefs are the foundation of who they are as a </w:t>
      </w:r>
      <w:r w:rsidR="00D92CBF">
        <w:rPr>
          <w:rFonts w:ascii="Times New Roman" w:eastAsia="Times New Roman" w:hAnsi="Times New Roman" w:cs="Times New Roman"/>
          <w:sz w:val="24"/>
          <w:szCs w:val="24"/>
        </w:rPr>
        <w:t>person and</w:t>
      </w:r>
      <w:r>
        <w:rPr>
          <w:rFonts w:ascii="Times New Roman" w:eastAsia="Times New Roman" w:hAnsi="Times New Roman" w:cs="Times New Roman"/>
          <w:sz w:val="24"/>
          <w:szCs w:val="24"/>
        </w:rPr>
        <w:t xml:space="preserve"> being able to understand and effectively communicate without failing to address these cultural aspects will provide an opportunity to build a relationship. To add to that as well, not only will it provide that opportunity, being able to understand these cultural differences will bring forth more areas of understanding for others as well as this can lead to an educational stance for many others. Fear and mistrust </w:t>
      </w:r>
      <w:r w:rsidR="00D92CBF">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something that must slowly be repaired through consistent and quality care provided by health care providers. Understanding the basis of why and where these fears come from, providers are equipped with the information to work on providing quality health care communication for minority groups. As these subjects have been researched and touched upon, some areas that may need to be addressed are figuring out which if </w:t>
      </w:r>
      <w:r>
        <w:rPr>
          <w:rFonts w:ascii="Times New Roman" w:eastAsia="Times New Roman" w:hAnsi="Times New Roman" w:cs="Times New Roman"/>
          <w:sz w:val="24"/>
          <w:szCs w:val="24"/>
        </w:rPr>
        <w:lastRenderedPageBreak/>
        <w:t xml:space="preserve">these are universal feelings of other minorities such as Hmong individuals with interpreters and African Americans with the experiences of the </w:t>
      </w:r>
      <w:r w:rsidR="00D92CBF">
        <w:rPr>
          <w:rFonts w:ascii="Times New Roman" w:eastAsia="Times New Roman" w:hAnsi="Times New Roman" w:cs="Times New Roman"/>
          <w:sz w:val="24"/>
          <w:szCs w:val="24"/>
        </w:rPr>
        <w:t>Tuskegee</w:t>
      </w:r>
      <w:r>
        <w:rPr>
          <w:rFonts w:ascii="Times New Roman" w:eastAsia="Times New Roman" w:hAnsi="Times New Roman" w:cs="Times New Roman"/>
          <w:sz w:val="24"/>
          <w:szCs w:val="24"/>
        </w:rPr>
        <w:t xml:space="preserve"> syphilis scandal. New research should be conducted to understand the new generations of Hmong immigrants that have assimilated to the American culture and figure whether these feelings of lacking health communications are still common within modern medicine. </w:t>
      </w:r>
    </w:p>
    <w:p w14:paraId="251F5553" w14:textId="3E191A95" w:rsidR="00B212ED" w:rsidRDefault="00B212ED">
      <w:pPr>
        <w:spacing w:line="480" w:lineRule="auto"/>
        <w:ind w:firstLine="720"/>
        <w:rPr>
          <w:rFonts w:ascii="Times New Roman" w:eastAsia="Times New Roman" w:hAnsi="Times New Roman" w:cs="Times New Roman"/>
          <w:sz w:val="24"/>
          <w:szCs w:val="24"/>
        </w:rPr>
      </w:pPr>
    </w:p>
    <w:p w14:paraId="641DA044" w14:textId="627F6304" w:rsidR="00B212ED" w:rsidRDefault="00B212ED">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terms of the revisions for this paper, some of the major feedbacks that I received were regards to the introduction and my citations. I included a few short sentences within the introduction that introduces the topics that I will be covering within that paper in order to prepare the reader. I think this was helpful as it allows a clearer path for the readers to follow. I also fixed all of my citations for my paper such as in-text citations and the reference page. This was overall the main issue that I had, which required me to redo all of them and double check to make sure that I had italicized, labeled, and written everything correctly. I think putting in the time and effort to do this was helpful as I haven’t </w:t>
      </w:r>
      <w:proofErr w:type="gramStart"/>
      <w:r>
        <w:rPr>
          <w:rFonts w:ascii="Times New Roman" w:eastAsia="Times New Roman" w:hAnsi="Times New Roman" w:cs="Times New Roman"/>
          <w:sz w:val="24"/>
          <w:szCs w:val="24"/>
        </w:rPr>
        <w:t>have</w:t>
      </w:r>
      <w:proofErr w:type="gramEnd"/>
      <w:r>
        <w:rPr>
          <w:rFonts w:ascii="Times New Roman" w:eastAsia="Times New Roman" w:hAnsi="Times New Roman" w:cs="Times New Roman"/>
          <w:sz w:val="24"/>
          <w:szCs w:val="24"/>
        </w:rPr>
        <w:t xml:space="preserve"> much experience with APA citations before so this helped me learn the differences of MLA and APA. </w:t>
      </w:r>
    </w:p>
    <w:p w14:paraId="0000000A" w14:textId="77777777" w:rsidR="00F5087A" w:rsidRDefault="00F5087A">
      <w:pPr>
        <w:spacing w:line="480" w:lineRule="auto"/>
        <w:ind w:firstLine="720"/>
        <w:rPr>
          <w:rFonts w:ascii="Times New Roman" w:eastAsia="Times New Roman" w:hAnsi="Times New Roman" w:cs="Times New Roman"/>
          <w:sz w:val="24"/>
          <w:szCs w:val="24"/>
        </w:rPr>
      </w:pPr>
    </w:p>
    <w:p w14:paraId="0000000B" w14:textId="77777777" w:rsidR="00F5087A" w:rsidRDefault="00F5087A">
      <w:pPr>
        <w:spacing w:line="480" w:lineRule="auto"/>
        <w:ind w:firstLine="720"/>
        <w:rPr>
          <w:rFonts w:ascii="Times New Roman" w:eastAsia="Times New Roman" w:hAnsi="Times New Roman" w:cs="Times New Roman"/>
          <w:sz w:val="24"/>
          <w:szCs w:val="24"/>
        </w:rPr>
      </w:pPr>
    </w:p>
    <w:p w14:paraId="0000000C" w14:textId="77777777" w:rsidR="00F5087A" w:rsidRDefault="00000000">
      <w:pPr>
        <w:spacing w:line="480" w:lineRule="auto"/>
        <w:ind w:firstLine="720"/>
        <w:rPr>
          <w:rFonts w:ascii="Times New Roman" w:eastAsia="Times New Roman" w:hAnsi="Times New Roman" w:cs="Times New Roman"/>
          <w:sz w:val="24"/>
          <w:szCs w:val="24"/>
        </w:rPr>
      </w:pPr>
      <w:r>
        <w:br w:type="page"/>
      </w:r>
    </w:p>
    <w:p w14:paraId="0000000D" w14:textId="58B10075" w:rsidR="00F5087A" w:rsidRPr="00225BA0" w:rsidRDefault="00225BA0">
      <w:pPr>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Reference</w:t>
      </w:r>
    </w:p>
    <w:p w14:paraId="0FADC3F0" w14:textId="0796B21A" w:rsidR="00225BA0" w:rsidRDefault="00000000" w:rsidP="006B686E">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Cheon-Klissig et al. (1988). Folk Medicine in Health Practice of Hmong Refugees. </w:t>
      </w:r>
      <w:r>
        <w:rPr>
          <w:rFonts w:ascii="Times New Roman" w:eastAsia="Times New Roman" w:hAnsi="Times New Roman" w:cs="Times New Roman"/>
          <w:i/>
          <w:sz w:val="24"/>
          <w:szCs w:val="24"/>
        </w:rPr>
        <w:t>Western Journal of Nursing Research</w:t>
      </w:r>
      <w:r>
        <w:rPr>
          <w:rFonts w:ascii="Times New Roman" w:eastAsia="Times New Roman" w:hAnsi="Times New Roman" w:cs="Times New Roman"/>
          <w:sz w:val="24"/>
          <w:szCs w:val="24"/>
        </w:rPr>
        <w:t xml:space="preserve">, </w:t>
      </w:r>
      <w:r w:rsidRPr="00225BA0">
        <w:rPr>
          <w:rFonts w:ascii="Times New Roman" w:eastAsia="Times New Roman" w:hAnsi="Times New Roman" w:cs="Times New Roman"/>
          <w:i/>
          <w:iCs/>
          <w:sz w:val="24"/>
          <w:szCs w:val="24"/>
        </w:rPr>
        <w:t>10</w:t>
      </w:r>
      <w:r>
        <w:rPr>
          <w:rFonts w:ascii="Times New Roman" w:eastAsia="Times New Roman" w:hAnsi="Times New Roman" w:cs="Times New Roman"/>
          <w:sz w:val="24"/>
          <w:szCs w:val="24"/>
        </w:rPr>
        <w:t>(5), 647-660.</w:t>
      </w:r>
      <w:r w:rsidR="00225BA0">
        <w:rPr>
          <w:rFonts w:ascii="Times New Roman" w:eastAsia="Times New Roman" w:hAnsi="Times New Roman" w:cs="Times New Roman"/>
          <w:sz w:val="24"/>
          <w:szCs w:val="24"/>
        </w:rPr>
        <w:t xml:space="preserve"> </w:t>
      </w:r>
      <w:hyperlink r:id="rId6" w:history="1">
        <w:r w:rsidR="00225BA0" w:rsidRPr="00795CE6">
          <w:rPr>
            <w:rStyle w:val="Hyperlink"/>
            <w:rFonts w:ascii="Times New Roman" w:eastAsia="Times New Roman" w:hAnsi="Times New Roman" w:cs="Times New Roman"/>
            <w:sz w:val="24"/>
            <w:szCs w:val="24"/>
          </w:rPr>
          <w:t>https://doi.org/10.1177/019394598801000513</w:t>
        </w:r>
      </w:hyperlink>
      <w:r w:rsidR="00225BA0">
        <w:rPr>
          <w:rFonts w:ascii="Times New Roman" w:eastAsia="Times New Roman" w:hAnsi="Times New Roman" w:cs="Times New Roman"/>
          <w:sz w:val="24"/>
          <w:szCs w:val="24"/>
        </w:rPr>
        <w:t xml:space="preserve"> </w:t>
      </w:r>
    </w:p>
    <w:p w14:paraId="144F7D61" w14:textId="3B3B3FB3" w:rsidR="00225BA0" w:rsidRDefault="00000000" w:rsidP="006B686E">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Devlin, H., Roberts, M., Okaya, A., &amp; Xiong, Y. M. (2006). Our Lives Were Healthier Before: Focus Groups </w:t>
      </w:r>
      <w:proofErr w:type="gramStart"/>
      <w:r>
        <w:rPr>
          <w:rFonts w:ascii="Times New Roman" w:eastAsia="Times New Roman" w:hAnsi="Times New Roman" w:cs="Times New Roman"/>
          <w:sz w:val="24"/>
          <w:szCs w:val="24"/>
        </w:rPr>
        <w:t>With</w:t>
      </w:r>
      <w:proofErr w:type="gramEnd"/>
      <w:r>
        <w:rPr>
          <w:rFonts w:ascii="Times New Roman" w:eastAsia="Times New Roman" w:hAnsi="Times New Roman" w:cs="Times New Roman"/>
          <w:sz w:val="24"/>
          <w:szCs w:val="24"/>
        </w:rPr>
        <w:t xml:space="preserve"> African American, American Indian, Hispanic/Latino, and Hmong People With Diabetes. </w:t>
      </w:r>
      <w:r>
        <w:rPr>
          <w:rFonts w:ascii="Times New Roman" w:eastAsia="Times New Roman" w:hAnsi="Times New Roman" w:cs="Times New Roman"/>
          <w:i/>
          <w:sz w:val="24"/>
          <w:szCs w:val="24"/>
        </w:rPr>
        <w:t>Health Promotion Practice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7</w:t>
      </w:r>
      <w:r>
        <w:rPr>
          <w:rFonts w:ascii="Times New Roman" w:eastAsia="Times New Roman" w:hAnsi="Times New Roman" w:cs="Times New Roman"/>
          <w:sz w:val="24"/>
          <w:szCs w:val="24"/>
        </w:rPr>
        <w:t>(1), 47–55</w:t>
      </w:r>
      <w:r w:rsidR="00225BA0">
        <w:rPr>
          <w:rFonts w:ascii="Times New Roman" w:eastAsia="Times New Roman" w:hAnsi="Times New Roman" w:cs="Times New Roman"/>
          <w:sz w:val="24"/>
          <w:szCs w:val="24"/>
        </w:rPr>
        <w:t>. doi:10.1177/1524839905275395</w:t>
      </w:r>
    </w:p>
    <w:p w14:paraId="63371432" w14:textId="267DF7B7" w:rsidR="00225BA0" w:rsidRDefault="00000000" w:rsidP="006B686E">
      <w:pPr>
        <w:spacing w:line="480" w:lineRule="auto"/>
        <w:ind w:left="720" w:hanging="720"/>
        <w:rPr>
          <w:rFonts w:ascii="Times New Roman" w:hAnsi="Times New Roman" w:cs="Times New Roman"/>
          <w:sz w:val="24"/>
          <w:szCs w:val="24"/>
        </w:rPr>
      </w:pPr>
      <w:r>
        <w:rPr>
          <w:rFonts w:ascii="Times New Roman" w:eastAsia="Times New Roman" w:hAnsi="Times New Roman" w:cs="Times New Roman"/>
          <w:sz w:val="24"/>
          <w:szCs w:val="24"/>
        </w:rPr>
        <w:t xml:space="preserve">Lor, M., Rabago, D., Backonja, M. (2021). “There Are so Many Nuance…”: Health Care Providers’ Perspectives of Pain Communication </w:t>
      </w:r>
      <w:proofErr w:type="gramStart"/>
      <w:r>
        <w:rPr>
          <w:rFonts w:ascii="Times New Roman" w:eastAsia="Times New Roman" w:hAnsi="Times New Roman" w:cs="Times New Roman"/>
          <w:sz w:val="24"/>
          <w:szCs w:val="24"/>
        </w:rPr>
        <w:t>With</w:t>
      </w:r>
      <w:proofErr w:type="gramEnd"/>
      <w:r>
        <w:rPr>
          <w:rFonts w:ascii="Times New Roman" w:eastAsia="Times New Roman" w:hAnsi="Times New Roman" w:cs="Times New Roman"/>
          <w:sz w:val="24"/>
          <w:szCs w:val="24"/>
        </w:rPr>
        <w:t xml:space="preserve"> Hmong Patients in Primary Care Setting. </w:t>
      </w:r>
      <w:r w:rsidR="006B686E">
        <w:rPr>
          <w:rFonts w:ascii="Times New Roman" w:eastAsia="Times New Roman" w:hAnsi="Times New Roman" w:cs="Times New Roman"/>
          <w:i/>
          <w:sz w:val="24"/>
          <w:szCs w:val="24"/>
        </w:rPr>
        <w:t>Journal of Transcultural Nursing</w:t>
      </w:r>
      <w:r>
        <w:rPr>
          <w:rFonts w:ascii="Times New Roman" w:eastAsia="Times New Roman" w:hAnsi="Times New Roman" w:cs="Times New Roman"/>
          <w:i/>
          <w:sz w:val="24"/>
          <w:szCs w:val="24"/>
        </w:rPr>
        <w:t xml:space="preserve">, </w:t>
      </w:r>
      <w:r w:rsidRPr="00225BA0">
        <w:rPr>
          <w:rFonts w:ascii="Times New Roman" w:eastAsia="Times New Roman" w:hAnsi="Times New Roman" w:cs="Times New Roman"/>
          <w:i/>
          <w:iCs/>
          <w:sz w:val="24"/>
          <w:szCs w:val="24"/>
        </w:rPr>
        <w:t>32</w:t>
      </w:r>
      <w:r>
        <w:rPr>
          <w:rFonts w:ascii="Times New Roman" w:eastAsia="Times New Roman" w:hAnsi="Times New Roman" w:cs="Times New Roman"/>
          <w:sz w:val="24"/>
          <w:szCs w:val="24"/>
        </w:rPr>
        <w:t>(5), 575-5</w:t>
      </w:r>
      <w:r w:rsidRPr="006F45F1">
        <w:rPr>
          <w:rFonts w:ascii="Times New Roman" w:eastAsia="Times New Roman" w:hAnsi="Times New Roman" w:cs="Times New Roman"/>
          <w:sz w:val="24"/>
          <w:szCs w:val="24"/>
        </w:rPr>
        <w:t>82.</w:t>
      </w:r>
      <w:r w:rsidR="006F45F1" w:rsidRPr="006F45F1">
        <w:rPr>
          <w:rFonts w:ascii="Times New Roman" w:eastAsia="Times New Roman" w:hAnsi="Times New Roman" w:cs="Times New Roman"/>
          <w:sz w:val="24"/>
          <w:szCs w:val="24"/>
        </w:rPr>
        <w:t xml:space="preserve"> </w:t>
      </w:r>
      <w:hyperlink r:id="rId7" w:history="1">
        <w:r w:rsidR="006F45F1" w:rsidRPr="006F45F1">
          <w:rPr>
            <w:rStyle w:val="Hyperlink"/>
            <w:rFonts w:ascii="Times New Roman" w:hAnsi="Times New Roman" w:cs="Times New Roman"/>
            <w:color w:val="006ACC"/>
            <w:sz w:val="24"/>
            <w:szCs w:val="24"/>
            <w:shd w:val="clear" w:color="auto" w:fill="FFFFFF"/>
          </w:rPr>
          <w:t>https://doi.org/10.1177/10436596209</w:t>
        </w:r>
        <w:r w:rsidR="006F45F1" w:rsidRPr="006F45F1">
          <w:rPr>
            <w:rStyle w:val="Hyperlink"/>
            <w:rFonts w:ascii="Times New Roman" w:hAnsi="Times New Roman" w:cs="Times New Roman"/>
            <w:color w:val="006ACC"/>
            <w:sz w:val="24"/>
            <w:szCs w:val="24"/>
            <w:shd w:val="clear" w:color="auto" w:fill="FFFFFF"/>
          </w:rPr>
          <w:t>5</w:t>
        </w:r>
        <w:r w:rsidR="006F45F1" w:rsidRPr="006F45F1">
          <w:rPr>
            <w:rStyle w:val="Hyperlink"/>
            <w:rFonts w:ascii="Times New Roman" w:hAnsi="Times New Roman" w:cs="Times New Roman"/>
            <w:color w:val="006ACC"/>
            <w:sz w:val="24"/>
            <w:szCs w:val="24"/>
            <w:shd w:val="clear" w:color="auto" w:fill="FFFFFF"/>
          </w:rPr>
          <w:t>9437</w:t>
        </w:r>
      </w:hyperlink>
    </w:p>
    <w:p w14:paraId="73893843" w14:textId="49BA6ACC" w:rsidR="00225BA0" w:rsidRDefault="006F45F1" w:rsidP="006B686E">
      <w:pPr>
        <w:spacing w:line="480" w:lineRule="auto"/>
        <w:ind w:left="720" w:hanging="720"/>
        <w:rPr>
          <w:rFonts w:ascii="Times New Roman" w:eastAsia="Times New Roman" w:hAnsi="Times New Roman" w:cs="Times New Roman"/>
          <w:sz w:val="24"/>
          <w:szCs w:val="24"/>
        </w:rPr>
      </w:pPr>
      <w:r>
        <w:rPr>
          <w:rFonts w:ascii="Times New Roman" w:hAnsi="Times New Roman" w:cs="Times New Roman"/>
          <w:sz w:val="24"/>
          <w:szCs w:val="24"/>
        </w:rPr>
        <w:t xml:space="preserve">Lor, M., Vang, X., Rabago, D., Brown, R. L., Backonja, M. (2019). “It Hurts as If…”: Pain-Associated Language, Visual Characterization, and Storytelling in Hmong Adults. </w:t>
      </w:r>
      <w:r>
        <w:rPr>
          <w:rFonts w:ascii="Times New Roman" w:hAnsi="Times New Roman" w:cs="Times New Roman"/>
          <w:i/>
          <w:iCs/>
          <w:sz w:val="24"/>
          <w:szCs w:val="24"/>
        </w:rPr>
        <w:t>Pain Medicine</w:t>
      </w:r>
      <w:r>
        <w:rPr>
          <w:rFonts w:ascii="Times New Roman" w:hAnsi="Times New Roman" w:cs="Times New Roman"/>
          <w:sz w:val="24"/>
          <w:szCs w:val="24"/>
        </w:rPr>
        <w:t xml:space="preserve">, </w:t>
      </w:r>
      <w:r w:rsidRPr="00225BA0">
        <w:rPr>
          <w:rFonts w:ascii="Times New Roman" w:hAnsi="Times New Roman" w:cs="Times New Roman"/>
          <w:i/>
          <w:iCs/>
          <w:sz w:val="24"/>
          <w:szCs w:val="24"/>
        </w:rPr>
        <w:t>21</w:t>
      </w:r>
      <w:r>
        <w:rPr>
          <w:rFonts w:ascii="Times New Roman" w:hAnsi="Times New Roman" w:cs="Times New Roman"/>
          <w:sz w:val="24"/>
          <w:szCs w:val="24"/>
        </w:rPr>
        <w:t>(8), 1690-1702.</w:t>
      </w:r>
      <w:r w:rsidRPr="006F45F1">
        <w:t xml:space="preserve"> </w:t>
      </w:r>
      <w:hyperlink r:id="rId8" w:history="1">
        <w:r w:rsidRPr="00795CE6">
          <w:rPr>
            <w:rStyle w:val="Hyperlink"/>
            <w:rFonts w:ascii="Times New Roman" w:hAnsi="Times New Roman" w:cs="Times New Roman"/>
            <w:sz w:val="24"/>
            <w:szCs w:val="24"/>
          </w:rPr>
          <w:t>https://doi.org/10.1093/pm/pnz268</w:t>
        </w:r>
      </w:hyperlink>
      <w:r>
        <w:rPr>
          <w:rFonts w:ascii="Times New Roman" w:hAnsi="Times New Roman" w:cs="Times New Roman"/>
          <w:sz w:val="24"/>
          <w:szCs w:val="24"/>
        </w:rPr>
        <w:t xml:space="preserve"> </w:t>
      </w:r>
    </w:p>
    <w:p w14:paraId="2C4A9213" w14:textId="069D87C3" w:rsidR="00225BA0" w:rsidRPr="006B686E" w:rsidRDefault="00000000" w:rsidP="006B686E">
      <w:pPr>
        <w:spacing w:line="480" w:lineRule="auto"/>
        <w:ind w:left="720" w:hanging="720"/>
      </w:pPr>
      <w:r>
        <w:rPr>
          <w:rFonts w:ascii="Times New Roman" w:eastAsia="Times New Roman" w:hAnsi="Times New Roman" w:cs="Times New Roman"/>
          <w:sz w:val="24"/>
          <w:szCs w:val="24"/>
        </w:rPr>
        <w:t xml:space="preserve">Reis, S., Visser, A., Frankel, R. (2013). Health information and communication technology in healthcare communication: The good, the bad, and the transformative. </w:t>
      </w:r>
      <w:r>
        <w:rPr>
          <w:rFonts w:ascii="Times New Roman" w:eastAsia="Times New Roman" w:hAnsi="Times New Roman" w:cs="Times New Roman"/>
          <w:i/>
          <w:sz w:val="24"/>
          <w:szCs w:val="24"/>
        </w:rPr>
        <w:t xml:space="preserve">Patient Education and Counseling, </w:t>
      </w:r>
      <w:r w:rsidRPr="00225BA0">
        <w:rPr>
          <w:rFonts w:ascii="Times New Roman" w:eastAsia="Times New Roman" w:hAnsi="Times New Roman" w:cs="Times New Roman"/>
          <w:i/>
          <w:iCs/>
          <w:sz w:val="24"/>
          <w:szCs w:val="24"/>
        </w:rPr>
        <w:t>93</w:t>
      </w:r>
      <w:r>
        <w:rPr>
          <w:rFonts w:ascii="Times New Roman" w:eastAsia="Times New Roman" w:hAnsi="Times New Roman" w:cs="Times New Roman"/>
          <w:sz w:val="24"/>
          <w:szCs w:val="24"/>
        </w:rPr>
        <w:t>(3), 359-362.</w:t>
      </w:r>
      <w:r w:rsidR="006F45F1">
        <w:rPr>
          <w:rFonts w:ascii="Times New Roman" w:eastAsia="Times New Roman" w:hAnsi="Times New Roman" w:cs="Times New Roman"/>
          <w:sz w:val="24"/>
          <w:szCs w:val="24"/>
        </w:rPr>
        <w:t xml:space="preserve"> </w:t>
      </w:r>
      <w:hyperlink r:id="rId9" w:history="1">
        <w:r w:rsidR="006F45F1" w:rsidRPr="00795CE6">
          <w:rPr>
            <w:rStyle w:val="Hyperlink"/>
            <w:rFonts w:ascii="Times New Roman" w:eastAsia="Times New Roman" w:hAnsi="Times New Roman" w:cs="Times New Roman"/>
            <w:sz w:val="24"/>
            <w:szCs w:val="24"/>
          </w:rPr>
          <w:t>https://doi.org/10.1016/j.pec.2013.10.007</w:t>
        </w:r>
      </w:hyperlink>
      <w:r w:rsidR="006F45F1">
        <w:rPr>
          <w:rFonts w:ascii="Times New Roman" w:eastAsia="Times New Roman" w:hAnsi="Times New Roman" w:cs="Times New Roman"/>
          <w:sz w:val="24"/>
          <w:szCs w:val="24"/>
        </w:rPr>
        <w:t xml:space="preserve"> </w:t>
      </w:r>
    </w:p>
    <w:p w14:paraId="027DC64B" w14:textId="646DF883" w:rsidR="00225BA0" w:rsidRPr="006B686E" w:rsidRDefault="00000000" w:rsidP="006B686E">
      <w:pPr>
        <w:spacing w:line="480" w:lineRule="auto"/>
        <w:ind w:left="720" w:hanging="720"/>
      </w:pPr>
      <w:r>
        <w:rPr>
          <w:rFonts w:ascii="Times New Roman" w:eastAsia="Times New Roman" w:hAnsi="Times New Roman" w:cs="Times New Roman"/>
          <w:sz w:val="24"/>
          <w:szCs w:val="24"/>
        </w:rPr>
        <w:t>Thor</w:t>
      </w:r>
      <w:r w:rsidR="00D92CBF">
        <w:rPr>
          <w:rFonts w:ascii="Times New Roman" w:eastAsia="Times New Roman" w:hAnsi="Times New Roman" w:cs="Times New Roman"/>
          <w:sz w:val="24"/>
          <w:szCs w:val="24"/>
        </w:rPr>
        <w:t>n</w:t>
      </w:r>
      <w:r>
        <w:rPr>
          <w:rFonts w:ascii="Times New Roman" w:eastAsia="Times New Roman" w:hAnsi="Times New Roman" w:cs="Times New Roman"/>
          <w:sz w:val="24"/>
          <w:szCs w:val="24"/>
        </w:rPr>
        <w:t>bu</w:t>
      </w:r>
      <w:r w:rsidR="006B686E">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n, S., Kue, J., Keon, K. L., &amp; Lo P. (2012). Medical Mistrust and Discrimination in Health Care: A Qualitative Study of Hmong Women and Men. </w:t>
      </w:r>
      <w:r>
        <w:rPr>
          <w:rFonts w:ascii="Times New Roman" w:eastAsia="Times New Roman" w:hAnsi="Times New Roman" w:cs="Times New Roman"/>
          <w:i/>
          <w:sz w:val="24"/>
          <w:szCs w:val="24"/>
        </w:rPr>
        <w:t xml:space="preserve">J Community Health, </w:t>
      </w:r>
      <w:r w:rsidRPr="00225BA0">
        <w:rPr>
          <w:rFonts w:ascii="Times New Roman" w:eastAsia="Times New Roman" w:hAnsi="Times New Roman" w:cs="Times New Roman"/>
          <w:i/>
          <w:iCs/>
          <w:sz w:val="24"/>
          <w:szCs w:val="24"/>
        </w:rPr>
        <w:t>37</w:t>
      </w:r>
      <w:r w:rsidR="00225BA0">
        <w:rPr>
          <w:rFonts w:ascii="Times New Roman" w:eastAsia="Times New Roman" w:hAnsi="Times New Roman" w:cs="Times New Roman"/>
          <w:sz w:val="24"/>
          <w:szCs w:val="24"/>
        </w:rPr>
        <w:t>(4)</w:t>
      </w:r>
      <w:r>
        <w:rPr>
          <w:rFonts w:ascii="Times New Roman" w:eastAsia="Times New Roman" w:hAnsi="Times New Roman" w:cs="Times New Roman"/>
          <w:sz w:val="24"/>
          <w:szCs w:val="24"/>
        </w:rPr>
        <w:t>, 822-829.</w:t>
      </w:r>
      <w:r w:rsidR="00225BA0">
        <w:rPr>
          <w:rFonts w:ascii="Times New Roman" w:eastAsia="Times New Roman" w:hAnsi="Times New Roman" w:cs="Times New Roman"/>
          <w:sz w:val="24"/>
          <w:szCs w:val="24"/>
        </w:rPr>
        <w:t xml:space="preserve"> doi:10.1007/s10900-011-9515-x </w:t>
      </w:r>
    </w:p>
    <w:p w14:paraId="00000013" w14:textId="43D2A12B" w:rsidR="00F5087A" w:rsidRDefault="00000000" w:rsidP="00225BA0">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Thor</w:t>
      </w:r>
      <w:r w:rsidR="00D92CBF">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burn, S., Kue, J., Keon, K. L., &amp; Zukoski, A. (2013). “We don’t talk about it” and other interpersonal influences on Hmong women’s breast and cervical cancer screening decisions. </w:t>
      </w:r>
      <w:r>
        <w:rPr>
          <w:rFonts w:ascii="Times New Roman" w:eastAsia="Times New Roman" w:hAnsi="Times New Roman" w:cs="Times New Roman"/>
          <w:i/>
          <w:sz w:val="24"/>
          <w:szCs w:val="24"/>
        </w:rPr>
        <w:t>Health Education Research</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28</w:t>
      </w:r>
      <w:r>
        <w:rPr>
          <w:rFonts w:ascii="Times New Roman" w:eastAsia="Times New Roman" w:hAnsi="Times New Roman" w:cs="Times New Roman"/>
          <w:sz w:val="24"/>
          <w:szCs w:val="24"/>
        </w:rPr>
        <w:t>(5), 760–771</w:t>
      </w:r>
      <w:r w:rsidR="00225BA0">
        <w:rPr>
          <w:rFonts w:ascii="Times New Roman" w:eastAsia="Times New Roman" w:hAnsi="Times New Roman" w:cs="Times New Roman"/>
          <w:sz w:val="24"/>
          <w:szCs w:val="24"/>
        </w:rPr>
        <w:t>. doi:10.1093/her/cys115</w:t>
      </w:r>
    </w:p>
    <w:p w14:paraId="07A610B3" w14:textId="77777777" w:rsidR="00225BA0" w:rsidRDefault="00225BA0" w:rsidP="00225BA0">
      <w:pPr>
        <w:spacing w:line="480" w:lineRule="auto"/>
        <w:ind w:left="720" w:hanging="720"/>
        <w:rPr>
          <w:rFonts w:ascii="Times New Roman" w:eastAsia="Times New Roman" w:hAnsi="Times New Roman" w:cs="Times New Roman"/>
          <w:sz w:val="24"/>
          <w:szCs w:val="24"/>
        </w:rPr>
      </w:pPr>
    </w:p>
    <w:p w14:paraId="00000014" w14:textId="7562C64C" w:rsidR="00F5087A" w:rsidRDefault="00000000" w:rsidP="00225BA0">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Whaley, A. L. (2001) Cultural Mistrust and Mental Health Services for African Americans: A Review and Meta-Analysis. </w:t>
      </w:r>
      <w:r>
        <w:rPr>
          <w:rFonts w:ascii="Times New Roman" w:eastAsia="Times New Roman" w:hAnsi="Times New Roman" w:cs="Times New Roman"/>
          <w:i/>
          <w:sz w:val="24"/>
          <w:szCs w:val="24"/>
        </w:rPr>
        <w:t xml:space="preserve">The Counseling Psychologist, </w:t>
      </w:r>
      <w:r w:rsidRPr="00225BA0">
        <w:rPr>
          <w:rFonts w:ascii="Times New Roman" w:eastAsia="Times New Roman" w:hAnsi="Times New Roman" w:cs="Times New Roman"/>
          <w:i/>
          <w:iCs/>
          <w:sz w:val="24"/>
          <w:szCs w:val="24"/>
        </w:rPr>
        <w:t>29</w:t>
      </w:r>
      <w:r>
        <w:rPr>
          <w:rFonts w:ascii="Times New Roman" w:eastAsia="Times New Roman" w:hAnsi="Times New Roman" w:cs="Times New Roman"/>
          <w:sz w:val="24"/>
          <w:szCs w:val="24"/>
        </w:rPr>
        <w:t>(4), 513-531.</w:t>
      </w:r>
      <w:r w:rsidR="00225BA0">
        <w:rPr>
          <w:rFonts w:ascii="Times New Roman" w:eastAsia="Times New Roman" w:hAnsi="Times New Roman" w:cs="Times New Roman"/>
          <w:sz w:val="24"/>
          <w:szCs w:val="24"/>
        </w:rPr>
        <w:t xml:space="preserve"> </w:t>
      </w:r>
      <w:hyperlink r:id="rId10" w:history="1">
        <w:r w:rsidR="00225BA0" w:rsidRPr="00795CE6">
          <w:rPr>
            <w:rStyle w:val="Hyperlink"/>
            <w:rFonts w:ascii="Times New Roman" w:eastAsia="Times New Roman" w:hAnsi="Times New Roman" w:cs="Times New Roman"/>
            <w:sz w:val="24"/>
            <w:szCs w:val="24"/>
          </w:rPr>
          <w:t>https://doi.org/10.1177/0011000001294003</w:t>
        </w:r>
      </w:hyperlink>
      <w:r w:rsidR="00225BA0">
        <w:rPr>
          <w:rFonts w:ascii="Times New Roman" w:eastAsia="Times New Roman" w:hAnsi="Times New Roman" w:cs="Times New Roman"/>
          <w:sz w:val="24"/>
          <w:szCs w:val="24"/>
        </w:rPr>
        <w:t xml:space="preserve"> </w:t>
      </w:r>
    </w:p>
    <w:p w14:paraId="00000015" w14:textId="77777777" w:rsidR="00F5087A" w:rsidRDefault="00F5087A">
      <w:pPr>
        <w:spacing w:line="480" w:lineRule="auto"/>
        <w:ind w:firstLine="720"/>
        <w:rPr>
          <w:rFonts w:ascii="Times New Roman" w:eastAsia="Times New Roman" w:hAnsi="Times New Roman" w:cs="Times New Roman"/>
          <w:sz w:val="24"/>
          <w:szCs w:val="24"/>
        </w:rPr>
      </w:pPr>
    </w:p>
    <w:p w14:paraId="00000018" w14:textId="77777777" w:rsidR="00F5087A" w:rsidRDefault="00F5087A" w:rsidP="00D92CBF">
      <w:pPr>
        <w:spacing w:line="480" w:lineRule="auto"/>
        <w:rPr>
          <w:rFonts w:ascii="Times New Roman" w:eastAsia="Times New Roman" w:hAnsi="Times New Roman" w:cs="Times New Roman"/>
          <w:sz w:val="24"/>
          <w:szCs w:val="24"/>
        </w:rPr>
      </w:pPr>
    </w:p>
    <w:sectPr w:rsidR="00F5087A">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3D2DA" w14:textId="77777777" w:rsidR="00AD5448" w:rsidRDefault="00AD5448">
      <w:pPr>
        <w:spacing w:line="240" w:lineRule="auto"/>
      </w:pPr>
      <w:r>
        <w:separator/>
      </w:r>
    </w:p>
  </w:endnote>
  <w:endnote w:type="continuationSeparator" w:id="0">
    <w:p w14:paraId="60128447" w14:textId="77777777" w:rsidR="00AD5448" w:rsidRDefault="00AD54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28409" w14:textId="77777777" w:rsidR="00AD5448" w:rsidRDefault="00AD5448">
      <w:pPr>
        <w:spacing w:line="240" w:lineRule="auto"/>
      </w:pPr>
      <w:r>
        <w:separator/>
      </w:r>
    </w:p>
  </w:footnote>
  <w:footnote w:type="continuationSeparator" w:id="0">
    <w:p w14:paraId="2CB71E1F" w14:textId="77777777" w:rsidR="00AD5448" w:rsidRDefault="00AD544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9" w14:textId="686B15F9" w:rsidR="00F5087A" w:rsidRDefault="00000000">
    <w:pPr>
      <w:spacing w:line="48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Vang,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D92CBF">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87A"/>
    <w:rsid w:val="0015254F"/>
    <w:rsid w:val="001B4557"/>
    <w:rsid w:val="00206971"/>
    <w:rsid w:val="00225BA0"/>
    <w:rsid w:val="003336F4"/>
    <w:rsid w:val="005943DA"/>
    <w:rsid w:val="006B686E"/>
    <w:rsid w:val="006F45F1"/>
    <w:rsid w:val="00940BC4"/>
    <w:rsid w:val="00AD5448"/>
    <w:rsid w:val="00B212ED"/>
    <w:rsid w:val="00C24A71"/>
    <w:rsid w:val="00D92CBF"/>
    <w:rsid w:val="00DC2B9D"/>
    <w:rsid w:val="00E71AEA"/>
    <w:rsid w:val="00EF230D"/>
    <w:rsid w:val="00F41905"/>
    <w:rsid w:val="00F508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4E6FC"/>
  <w15:docId w15:val="{B44A077E-D69E-47F1-9C39-496B561F4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F45F1"/>
    <w:rPr>
      <w:color w:val="0000FF"/>
      <w:u w:val="single"/>
    </w:rPr>
  </w:style>
  <w:style w:type="character" w:styleId="UnresolvedMention">
    <w:name w:val="Unresolved Mention"/>
    <w:basedOn w:val="DefaultParagraphFont"/>
    <w:uiPriority w:val="99"/>
    <w:semiHidden/>
    <w:unhideWhenUsed/>
    <w:rsid w:val="006F45F1"/>
    <w:rPr>
      <w:color w:val="605E5C"/>
      <w:shd w:val="clear" w:color="auto" w:fill="E1DFDD"/>
    </w:rPr>
  </w:style>
  <w:style w:type="character" w:styleId="FollowedHyperlink">
    <w:name w:val="FollowedHyperlink"/>
    <w:basedOn w:val="DefaultParagraphFont"/>
    <w:uiPriority w:val="99"/>
    <w:semiHidden/>
    <w:unhideWhenUsed/>
    <w:rsid w:val="006B686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485136">
      <w:bodyDiv w:val="1"/>
      <w:marLeft w:val="0"/>
      <w:marRight w:val="0"/>
      <w:marTop w:val="0"/>
      <w:marBottom w:val="0"/>
      <w:divBdr>
        <w:top w:val="none" w:sz="0" w:space="0" w:color="auto"/>
        <w:left w:val="none" w:sz="0" w:space="0" w:color="auto"/>
        <w:bottom w:val="none" w:sz="0" w:space="0" w:color="auto"/>
        <w:right w:val="none" w:sz="0" w:space="0" w:color="auto"/>
      </w:divBdr>
    </w:div>
    <w:div w:id="1908763428">
      <w:bodyDiv w:val="1"/>
      <w:marLeft w:val="0"/>
      <w:marRight w:val="0"/>
      <w:marTop w:val="0"/>
      <w:marBottom w:val="0"/>
      <w:divBdr>
        <w:top w:val="none" w:sz="0" w:space="0" w:color="auto"/>
        <w:left w:val="none" w:sz="0" w:space="0" w:color="auto"/>
        <w:bottom w:val="none" w:sz="0" w:space="0" w:color="auto"/>
        <w:right w:val="none" w:sz="0" w:space="0" w:color="auto"/>
      </w:divBdr>
    </w:div>
    <w:div w:id="20054316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93/pm/pnz268"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oi.org/10.1177/1043659620959437"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77/019394598801000513"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doi.org/10.1177/0011000001294003" TargetMode="External"/><Relationship Id="rId4" Type="http://schemas.openxmlformats.org/officeDocument/2006/relationships/footnotes" Target="footnotes.xml"/><Relationship Id="rId9" Type="http://schemas.openxmlformats.org/officeDocument/2006/relationships/hyperlink" Target="https://doi.org/10.1016/j.pec.2013.10.0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2383</Words>
  <Characters>13587</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STEPHANIES VANG</cp:lastModifiedBy>
  <cp:revision>2</cp:revision>
  <dcterms:created xsi:type="dcterms:W3CDTF">2022-12-14T04:16:00Z</dcterms:created>
  <dcterms:modified xsi:type="dcterms:W3CDTF">2022-12-14T04:16:00Z</dcterms:modified>
</cp:coreProperties>
</file>